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b w:val="1"/>
          <w:bCs w:val="1"/>
          <w:rtl w:val="0"/>
        </w:rPr>
      </w:pPr>
      <w:r>
        <w:rPr>
          <w:rFonts w:ascii="Helvetica" w:hAnsi="Helvetica"/>
          <w:b w:val="1"/>
          <w:bCs w:val="1"/>
          <w:rtl w:val="0"/>
          <w:lang w:val="en-US"/>
        </w:rPr>
        <w:t>FBISD SHAC 2023-2024</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b w:val="1"/>
          <w:bCs w:val="1"/>
          <w:rtl w:val="0"/>
        </w:rPr>
      </w:pPr>
      <w:r>
        <w:rPr>
          <w:rFonts w:ascii="Helvetica" w:hAnsi="Helvetica"/>
          <w:b w:val="1"/>
          <w:bCs w:val="1"/>
          <w:rtl w:val="0"/>
          <w:lang w:val="en-US"/>
        </w:rPr>
        <w:t>April 10, 2024 Meeting Agenda</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b w:val="1"/>
          <w:bCs w:val="1"/>
          <w:rtl w:val="0"/>
        </w:rPr>
      </w:pPr>
      <w:r>
        <w:rPr>
          <w:rFonts w:ascii="Helvetica" w:hAnsi="Helvetica"/>
          <w:b w:val="1"/>
          <w:bCs w:val="1"/>
          <w:rtl w:val="0"/>
          <w:lang w:val="en-US"/>
        </w:rPr>
        <w:t>Theme: Celebrating The Joy of Physical Activity</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Welcome &amp; Mindful Moment - Allison Thummel, SHAC Chair</w:t>
      </w:r>
      <w:r>
        <w:rPr>
          <w:rFonts w:ascii="Helvetica" w:hAnsi="Helvetica"/>
          <w:rtl w:val="0"/>
          <w:lang w:val="en-US"/>
        </w:rPr>
        <w:t>:</w:t>
      </w:r>
      <w:r>
        <w:rPr>
          <w:rFonts w:ascii="Helvetica" w:hAnsi="Helvetica"/>
          <w:outline w:val="0"/>
          <w:color w:val="941100"/>
          <w:rtl w:val="0"/>
          <w:lang w:val="en-US"/>
          <w14:textFill>
            <w14:solidFill>
              <w14:srgbClr w14:val="941100"/>
            </w14:solidFill>
          </w14:textFill>
        </w:rPr>
        <w:t xml:space="preserve"> Allison opens the meeting at 12:01</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Presentations and Brain Break</w:t>
      </w:r>
      <w:r>
        <w:rPr>
          <w:rFonts w:ascii="Helvetica" w:hAnsi="Helvetica"/>
          <w:rtl w:val="0"/>
          <w:lang w:val="en-US"/>
        </w:rPr>
        <w:t xml:space="preserve"> </w:t>
      </w:r>
      <w:r>
        <w:rPr>
          <w:rFonts w:ascii="Helvetica" w:hAnsi="Helvetica"/>
          <w:rtl w:val="0"/>
          <w:lang w:val="en-US"/>
        </w:rPr>
        <w:t>﻿﻿﻿Physical Activity Promotion in Schools: Providing More Than Just Health Benefits, Derek Craig, PhD, Postdoctoral Research Fellow, Timothy Walker, PhD Associate Professor, UTHealth Houston</w:t>
      </w:r>
      <w:r>
        <w:rPr>
          <w:rFonts w:ascii="Helvetica" w:hAnsi="Helvetica"/>
          <w:rtl w:val="0"/>
          <w:lang w:val="en-US"/>
        </w:rPr>
        <w:t xml:space="preserve"> </w:t>
      </w:r>
      <w:r>
        <w:rPr>
          <w:rFonts w:ascii="Helvetica" w:hAnsi="Helvetica"/>
          <w:outline w:val="0"/>
          <w:color w:val="941100"/>
          <w:rtl w:val="0"/>
          <w:lang w:val="en-US"/>
          <w14:textFill>
            <w14:solidFill>
              <w14:srgbClr w14:val="941100"/>
            </w14:solidFill>
          </w14:textFill>
        </w:rPr>
        <w:t>Dr Derek Craig and Timothy Walker speak on physical activity promotion in schools, and discuss why physical activity provides more than health benefits. Activites: Stand up Sit down. Gallery Walk. Questions: Can you correlate outputs instead of inputs to physical activity? A.: They would love more academic data, and do have a grant to get more data. Work to date is just beginning. They work with the Cooper Institute in Dallas which has a lot of data that will be be leveraged, such as the Fitness Gram Assessments. Q: Given competing priorities, is there a difference between PE and motor labs? A. We shouldn</w:t>
      </w:r>
      <w:r>
        <w:rPr>
          <w:rFonts w:ascii="Helvetica" w:hAnsi="Helvetica" w:hint="default"/>
          <w:outline w:val="0"/>
          <w:color w:val="941100"/>
          <w:rtl w:val="0"/>
          <w:lang w:val="en-US"/>
          <w14:textFill>
            <w14:solidFill>
              <w14:srgbClr w14:val="941100"/>
            </w14:solidFill>
          </w14:textFill>
        </w:rPr>
        <w:t>’</w:t>
      </w:r>
      <w:r>
        <w:rPr>
          <w:rFonts w:ascii="Helvetica" w:hAnsi="Helvetica"/>
          <w:outline w:val="0"/>
          <w:color w:val="941100"/>
          <w:rtl w:val="0"/>
          <w:lang w:val="en-US"/>
          <w14:textFill>
            <w14:solidFill>
              <w14:srgbClr w14:val="941100"/>
            </w14:solidFill>
          </w14:textFill>
        </w:rPr>
        <w:t>t take away PE, but we do have more to learn. The motor lab is meant to integrate movement into academics. We have many motor lab experts in Houston 12:04-12:36</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﻿﻿﻿ABL in FBISD, John Needem, Steven Buckey, Tracy Johnson, Ashley East, FBISD ABL Teachers</w:t>
      </w:r>
      <w:r>
        <w:rPr>
          <w:rFonts w:ascii="Helvetica" w:hAnsi="Helvetica"/>
          <w:rtl w:val="0"/>
          <w:lang w:val="en-US"/>
        </w:rPr>
        <w:t xml:space="preserve"> </w:t>
      </w:r>
      <w:r>
        <w:rPr>
          <w:rFonts w:ascii="Helvetica" w:hAnsi="Helvetica"/>
          <w:outline w:val="0"/>
          <w:color w:val="941100"/>
          <w:rtl w:val="0"/>
          <w:lang w:val="en-US"/>
          <w14:textFill>
            <w14:solidFill>
              <w14:srgbClr w14:val="941100"/>
            </w14:solidFill>
          </w14:textFill>
        </w:rPr>
        <w:t>What is ABL? Why should it be used? Where is the most restrictive environment in school? What does movement in the classroom mean? ABL 12 Foundations of Learning: Activity: All Around the Room. Current Trends. Q: Can this connect to middle school? A. It connects to all grades. We would love to have all grades doing ABL. Q: Are current campuses all elementary and does learning take place in outclass? A. All current campuses are elementary, and ABL is no longer an outclass. ABL teachers collaborate with classroom teachers to schedule lab time. 2:36-1:06</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 xml:space="preserve">﻿﻿﻿Brain Break, Paresh CI, Naomi K. </w:t>
      </w:r>
      <w:r>
        <w:rPr>
          <w:rFonts w:ascii="Helvetica" w:hAnsi="Helvetica"/>
          <w:outline w:val="0"/>
          <w:color w:val="960d52"/>
          <w:rtl w:val="0"/>
          <w:lang w:val="en-US"/>
          <w14:textFill>
            <w14:solidFill>
              <w14:srgbClr w14:val="970E53"/>
            </w14:solidFill>
          </w14:textFill>
        </w:rPr>
        <w:t>Naomi is</w:t>
      </w:r>
      <w:r>
        <w:rPr>
          <w:rFonts w:ascii="Helvetica" w:hAnsi="Helvetica"/>
          <w:rtl w:val="0"/>
          <w:lang w:val="en-US"/>
        </w:rPr>
        <w:t xml:space="preserve"> </w:t>
      </w:r>
      <w:r>
        <w:rPr>
          <w:rFonts w:ascii="Helvetica" w:hAnsi="Helvetica"/>
          <w:outline w:val="0"/>
          <w:color w:val="941100"/>
          <w:rtl w:val="0"/>
          <w:lang w:val="en-US"/>
          <w14:textFill>
            <w14:solidFill>
              <w14:srgbClr w14:val="941100"/>
            </w14:solidFill>
          </w14:textFill>
        </w:rPr>
        <w:t xml:space="preserve">Absent </w:t>
      </w:r>
      <w:r>
        <w:rPr>
          <w:rFonts w:ascii="Helvetica" w:hAnsi="Helvetica"/>
          <w:rtl w:val="0"/>
          <w:lang w:val="en-US"/>
        </w:rPr>
        <w:t>District Student Wellness Coalition Members</w:t>
      </w:r>
      <w:r>
        <w:rPr>
          <w:rFonts w:ascii="Helvetica" w:hAnsi="Helvetica"/>
          <w:rtl w:val="0"/>
          <w:lang w:val="en-US"/>
        </w:rPr>
        <w:t xml:space="preserve"> </w:t>
      </w:r>
      <w:r>
        <w:rPr>
          <w:rFonts w:ascii="Helvetica" w:hAnsi="Helvetica"/>
          <w:outline w:val="0"/>
          <w:color w:val="941100"/>
          <w:rtl w:val="0"/>
          <w:lang w:val="en-US"/>
          <w14:textFill>
            <w14:solidFill>
              <w14:srgbClr w14:val="941100"/>
            </w14:solidFill>
          </w14:textFill>
        </w:rPr>
        <w:t>Paresh introduces ZipZapZop 1:06-1:12</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Administration</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outline w:val="0"/>
          <w:color w:val="941100"/>
          <w:rtl w:val="0"/>
          <w14:textFill>
            <w14:solidFill>
              <w14:srgbClr w14:val="941100"/>
            </w14:solidFill>
          </w14:textFill>
        </w:rPr>
      </w:pPr>
      <w:r>
        <w:rPr>
          <w:rFonts w:ascii="Helvetica" w:hAnsi="Helvetica"/>
          <w:rtl w:val="0"/>
          <w:lang w:val="en-US"/>
        </w:rPr>
        <w:t>A. 2024-2025 SHAC Update, Allison Thummel B.</w:t>
      </w:r>
      <w:r>
        <w:rPr>
          <w:rFonts w:ascii="Helvetica" w:hAnsi="Helvetica"/>
          <w:rtl w:val="0"/>
          <w:lang w:val="en-US"/>
        </w:rPr>
        <w:t xml:space="preserve">  </w:t>
      </w:r>
      <w:r>
        <w:rPr>
          <w:rFonts w:ascii="Helvetica" w:hAnsi="Helvetica"/>
          <w:outline w:val="0"/>
          <w:color w:val="941100"/>
          <w:rtl w:val="0"/>
          <w:lang w:val="en-US"/>
          <w14:textFill>
            <w14:solidFill>
              <w14:srgbClr w14:val="941100"/>
            </w14:solidFill>
          </w14:textFill>
        </w:rPr>
        <w:t xml:space="preserve">May 13th SHAC will present to the BoT. SHAC will votes on presenting 3 legislative priorities to the BoT. </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outline w:val="0"/>
          <w:color w:val="941100"/>
          <w:rtl w:val="0"/>
          <w14:textFill>
            <w14:solidFill>
              <w14:srgbClr w14:val="941100"/>
            </w14:solidFill>
          </w14:textFill>
        </w:rPr>
      </w:pPr>
      <w:r>
        <w:rPr>
          <w:rFonts w:ascii="Helvetica" w:hAnsi="Helvetica"/>
          <w:rtl w:val="0"/>
          <w:lang w:val="en-US"/>
        </w:rPr>
        <w:t>Jenna Ross, SHAC Secretary, asks for a vote and</w:t>
      </w:r>
      <w:r>
        <w:rPr>
          <w:rFonts w:ascii="Helvetica" w:hAnsi="Helvetica"/>
          <w:outline w:val="0"/>
          <w:color w:val="941100"/>
          <w:rtl w:val="0"/>
          <w:lang w:val="en-US"/>
          <w14:textFill>
            <w14:solidFill>
              <w14:srgbClr w14:val="941100"/>
            </w14:solidFill>
          </w14:textFill>
        </w:rPr>
        <w:t xml:space="preserve"> Grayle James motions, Melanie Anbarci seconds, and the motion passes unanimously. 1:12-1:18</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outline w:val="0"/>
          <w:color w:val="941100"/>
          <w:rtl w:val="0"/>
          <w:lang w:val="en-US"/>
          <w14:textFill>
            <w14:solidFill>
              <w14:srgbClr w14:val="941100"/>
            </w14:solidFill>
          </w14:textFill>
        </w:rPr>
        <w:t xml:space="preserve"> </w:t>
      </w:r>
      <w:r>
        <w:rPr>
          <w:rFonts w:ascii="Helvetica" w:hAnsi="Helvetica"/>
          <w:rtl w:val="0"/>
          <w:lang w:val="en-US"/>
        </w:rPr>
        <w:t>2024-2026 SHAC Executive Nominations and Vote, Jenna Ross, SHAC Secretary Vote on February 28, 2024 Meeting Minutes, Jenna Ross</w:t>
      </w:r>
      <w:r>
        <w:rPr>
          <w:rFonts w:ascii="Helvetica" w:hAnsi="Helvetica"/>
          <w:rtl w:val="0"/>
          <w:lang w:val="en-US"/>
        </w:rPr>
        <w:t xml:space="preserve"> </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There are no nominations from the floor.</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Nomination for chair is Catalina Flores Rau. Jigisha Yoshi motions, Pearl Lam seconds, Vote is unanimous</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 xml:space="preserve">Nomination for vice chair is Nicole Juracek. Sumita Ghosh motions, Chassidy Olainu-Alade seconds, vote to approve in unanimous </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Nomination for secretary is Derek Craig. Eugenia Peck motions, Doug Earle seconds, vote to approve is unanimous.</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Allison shows the roster for SHAC membership for next year. The only change is Eugenia Peck will not be co-vice chair as listed. Members can only miss two meetings.</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Jenna Ross asks for a vote to approve February</w:t>
      </w:r>
      <w:r>
        <w:rPr>
          <w:rFonts w:ascii="Helvetica" w:hAnsi="Helvetica" w:hint="default"/>
          <w:rtl w:val="0"/>
          <w:lang w:val="en-US"/>
        </w:rPr>
        <w:t>’</w:t>
      </w:r>
      <w:r>
        <w:rPr>
          <w:rFonts w:ascii="Helvetica" w:hAnsi="Helvetica"/>
          <w:rtl w:val="0"/>
          <w:lang w:val="en-US"/>
        </w:rPr>
        <w:t>s minutes. Sumita Ghosh motions, Eugenia Peck seconds, motion passes unanimously.</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outline w:val="0"/>
          <w:color w:val="941100"/>
          <w:rtl w:val="0"/>
          <w:lang w:val="en-US"/>
          <w14:textFill>
            <w14:solidFill>
              <w14:srgbClr w14:val="941100"/>
            </w14:solidFill>
          </w14:textFill>
        </w:rPr>
        <w:t>1:18-1:20</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rPr>
        <w:t>D.</w:t>
      </w:r>
      <w:r>
        <w:rPr>
          <w:rFonts w:ascii="Helvetica" w:hAnsi="Helvetica"/>
          <w:rtl w:val="0"/>
          <w:lang w:val="en-US"/>
        </w:rPr>
        <w:t xml:space="preserve"> </w:t>
      </w:r>
      <w:r>
        <w:rPr>
          <w:rFonts w:ascii="Helvetica" w:hAnsi="Helvetica"/>
          <w:rtl w:val="0"/>
          <w:lang w:val="en-US"/>
        </w:rPr>
        <w:t>Civic Engagement Announcements,</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outline w:val="0"/>
          <w:color w:val="941100"/>
          <w:rtl w:val="0"/>
          <w14:textFill>
            <w14:solidFill>
              <w14:srgbClr w14:val="941100"/>
            </w14:solidFill>
          </w14:textFill>
        </w:rPr>
      </w:pPr>
      <w:r>
        <w:rPr>
          <w:rFonts w:ascii="Helvetica" w:hAnsi="Helvetica"/>
          <w:rtl w:val="0"/>
          <w:lang w:val="en-US"/>
        </w:rPr>
        <w:t>Chassidy Olainu-Alade, Coordinator Community and Civic Engagement- Communications</w:t>
      </w:r>
      <w:r>
        <w:rPr>
          <w:rFonts w:ascii="Helvetica" w:hAnsi="Helvetica"/>
          <w:rtl w:val="0"/>
          <w:lang w:val="en-US"/>
        </w:rPr>
        <w:t xml:space="preserve">   </w:t>
      </w:r>
      <w:r>
        <w:rPr>
          <w:rFonts w:ascii="Helvetica" w:hAnsi="Helvetica"/>
          <w:outline w:val="0"/>
          <w:color w:val="941100"/>
          <w:rtl w:val="0"/>
          <w:lang w:val="en-US"/>
          <w14:textFill>
            <w14:solidFill>
              <w14:srgbClr w14:val="941100"/>
            </w14:solidFill>
          </w14:textFill>
        </w:rPr>
        <w:t>When people advocate and have agency they feel better. Voting is important. Last week was the deadline to vote. Anyone 17 and 10 months year olds will be provided opportunities to vote by state law. High schoolers can ask principal. Vote in May elections for school board. Guidelines to vote are provided by legal services in share-points. Nonpartisan sources are curated websites to learn about candidates,</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outline w:val="0"/>
          <w:color w:val="941100"/>
          <w:rtl w:val="0"/>
          <w:lang w:val="en-US"/>
          <w14:textFill>
            <w14:solidFill>
              <w14:srgbClr w14:val="941100"/>
            </w14:solidFill>
          </w14:textFill>
        </w:rPr>
        <w:t>1:20-1:26</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outline w:val="0"/>
          <w:color w:val="941100"/>
          <w:rtl w:val="0"/>
          <w14:textFill>
            <w14:solidFill>
              <w14:srgbClr w14:val="941100"/>
            </w14:solidFill>
          </w14:textFill>
        </w:rPr>
      </w:pPr>
      <w:r>
        <w:rPr>
          <w:rFonts w:ascii="Helvetica" w:hAnsi="Helvetica"/>
          <w:rtl w:val="0"/>
          <w:lang w:val="en-US"/>
        </w:rPr>
        <w:t>E. Past Events &amp; Upcoming Events- LaDonna Green, Wellness, Health &amp; Prevention Specialist</w:t>
      </w:r>
      <w:r>
        <w:rPr>
          <w:rFonts w:ascii="Helvetica" w:hAnsi="Helvetica"/>
          <w:rtl w:val="0"/>
          <w:lang w:val="en-US"/>
        </w:rPr>
        <w:t xml:space="preserve"> </w:t>
      </w:r>
      <w:r>
        <w:rPr>
          <w:rFonts w:ascii="Helvetica" w:hAnsi="Helvetica"/>
          <w:outline w:val="0"/>
          <w:color w:val="941100"/>
          <w:rtl w:val="0"/>
          <w:lang w:val="en-US"/>
          <w14:textFill>
            <w14:solidFill>
              <w14:srgbClr w14:val="941100"/>
            </w14:solidFill>
          </w14:textFill>
        </w:rPr>
        <w:t xml:space="preserve">Adrian Thummel speaks about the upcoming April 24th Health Fair from 5-7. Angela Espinosa says to reach out to her if you would like to be a vendor </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outline w:val="0"/>
          <w:color w:val="941100"/>
          <w:rtl w:val="0"/>
          <w14:textFill>
            <w14:solidFill>
              <w14:srgbClr w14:val="941100"/>
            </w14:solidFill>
          </w14:textFill>
        </w:rPr>
      </w:pPr>
      <w:r>
        <w:rPr>
          <w:rFonts w:ascii="Helvetica" w:hAnsi="Helvetica"/>
          <w:outline w:val="0"/>
          <w:color w:val="941100"/>
          <w:rtl w:val="0"/>
          <w:lang w:val="en-US"/>
          <w14:textFill>
            <w14:solidFill>
              <w14:srgbClr w14:val="941100"/>
            </w14:solidFill>
          </w14:textFill>
        </w:rPr>
        <w:t xml:space="preserve">Ladonna: Please make nominations for the WSCC Recognition Award. The nomination form with the QR nominating code embedded in the powerpoint on the website. </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outline w:val="0"/>
          <w:color w:val="941100"/>
          <w:rtl w:val="0"/>
          <w14:textFill>
            <w14:solidFill>
              <w14:srgbClr w14:val="941100"/>
            </w14:solidFill>
          </w14:textFill>
        </w:rPr>
      </w:pPr>
      <w:r>
        <w:rPr>
          <w:rFonts w:ascii="Helvetica" w:hAnsi="Helvetica"/>
          <w:outline w:val="0"/>
          <w:color w:val="941100"/>
          <w:rtl w:val="0"/>
          <w:lang w:val="en-US"/>
          <w14:textFill>
            <w14:solidFill>
              <w14:srgbClr w14:val="941100"/>
            </w14:solidFill>
          </w14:textFill>
        </w:rPr>
        <w:t>Tiffani Ireland announces that the Nutrition Department is offering 2 nutrition scholorships to two seniors per high school 1:26-1:32</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outline w:val="0"/>
          <w:color w:val="941100"/>
          <w:rtl w:val="0"/>
          <w:lang w:val="en-US"/>
          <w14:textFill>
            <w14:solidFill>
              <w14:srgbClr w14:val="941100"/>
            </w14:solidFill>
          </w14:textFill>
        </w:rPr>
        <w:t>Allison Thummel: A correction to the events slide is that Drug Take Back is 10-2.</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rPr>
        <w:t>(Time: 1:30-1:45 pm)</w:t>
      </w:r>
      <w:r>
        <w:rPr>
          <w:rFonts w:ascii="Helvetica" w:hAnsi="Helvetica"/>
          <w:rtl w:val="0"/>
          <w:lang w:val="en-US"/>
        </w:rPr>
        <w:t xml:space="preserve"> </w:t>
      </w:r>
      <w:r>
        <w:rPr>
          <w:rFonts w:ascii="Helvetica" w:hAnsi="Helvetica"/>
          <w:outline w:val="0"/>
          <w:color w:val="941100"/>
          <w:rtl w:val="0"/>
          <w:lang w:val="en-US"/>
          <w14:textFill>
            <w14:solidFill>
              <w14:srgbClr w14:val="941100"/>
            </w14:solidFill>
          </w14:textFill>
        </w:rPr>
        <w:t>Allison announces subcommittee break at 1:33</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outline w:val="0"/>
          <w:color w:val="941100"/>
          <w:rtl w:val="0"/>
          <w14:textFill>
            <w14:solidFill>
              <w14:srgbClr w14:val="941100"/>
            </w14:solidFill>
          </w14:textFill>
        </w:rPr>
      </w:pPr>
      <w:r>
        <w:rPr>
          <w:rFonts w:ascii="Helvetica" w:hAnsi="Helvetica"/>
          <w:rtl w:val="0"/>
          <w:lang w:val="en-US"/>
        </w:rPr>
        <w:t>Meeting Closure-Allison Thummel</w:t>
      </w:r>
      <w:r>
        <w:rPr>
          <w:rFonts w:ascii="Helvetica" w:hAnsi="Helvetica"/>
          <w:rtl w:val="0"/>
          <w:lang w:val="en-US"/>
        </w:rPr>
        <w:t xml:space="preserve"> </w:t>
      </w:r>
      <w:r>
        <w:rPr>
          <w:rFonts w:ascii="Helvetica" w:hAnsi="Helvetica"/>
          <w:outline w:val="0"/>
          <w:color w:val="941100"/>
          <w:rtl w:val="0"/>
          <w:lang w:val="en-US"/>
          <w14:textFill>
            <w14:solidFill>
              <w14:srgbClr w14:val="941100"/>
            </w14:solidFill>
          </w14:textFill>
        </w:rPr>
        <w:t>Allison closes the meeting at 1:46</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outline w:val="0"/>
          <w:color w:val="941100"/>
          <w:rtl w:val="0"/>
          <w14:textFill>
            <w14:solidFill>
              <w14:srgbClr w14:val="941100"/>
            </w14:solidFill>
          </w14:textFill>
        </w:rPr>
      </w:pP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outline w:val="0"/>
          <w:color w:val="941100"/>
          <w:rtl w:val="0"/>
          <w14:textFill>
            <w14:solidFill>
              <w14:srgbClr w14:val="941100"/>
            </w14:solidFill>
          </w14:textFill>
        </w:rPr>
      </w:pPr>
      <w:r>
        <w:rPr>
          <w:rFonts w:ascii="Helvetica" w:cs="Helvetica" w:hAnsi="Helvetica" w:eastAsia="Helvetica"/>
          <w:outline w:val="0"/>
          <w:color w:val="941100"/>
          <w:rtl w:val="0"/>
          <w14:textFill>
            <w14:solidFill>
              <w14:srgbClr w14:val="941100"/>
            </w14:solidFill>
          </w14:textFill>
        </w:rPr>
        <w:drawing xmlns:a="http://schemas.openxmlformats.org/drawingml/2006/main">
          <wp:anchor distT="152400" distB="152400" distL="152400" distR="152400" simplePos="0" relativeHeight="251659264" behindDoc="0" locked="0" layoutInCell="1" allowOverlap="1">
            <wp:simplePos x="0" y="0"/>
            <wp:positionH relativeFrom="margin">
              <wp:posOffset>-6350</wp:posOffset>
            </wp:positionH>
            <wp:positionV relativeFrom="line">
              <wp:posOffset>177800</wp:posOffset>
            </wp:positionV>
            <wp:extent cx="5943600" cy="3343275"/>
            <wp:effectExtent l="0" t="0" r="0" b="0"/>
            <wp:wrapTopAndBottom distT="152400" distB="152400"/>
            <wp:docPr id="1073741825" name="officeArt object" descr="pasted-movie.png"/>
            <wp:cNvGraphicFramePr/>
            <a:graphic xmlns:a="http://schemas.openxmlformats.org/drawingml/2006/main">
              <a:graphicData uri="http://schemas.openxmlformats.org/drawingml/2006/picture">
                <pic:pic xmlns:pic="http://schemas.openxmlformats.org/drawingml/2006/picture">
                  <pic:nvPicPr>
                    <pic:cNvPr id="1073741825" name="pasted-movie.png" descr="pasted-movie.png"/>
                    <pic:cNvPicPr>
                      <a:picLocks noChangeAspect="1"/>
                    </pic:cNvPicPr>
                  </pic:nvPicPr>
                  <pic:blipFill>
                    <a:blip r:embed="rId4">
                      <a:extLst/>
                    </a:blip>
                    <a:stretch>
                      <a:fillRect/>
                    </a:stretch>
                  </pic:blipFill>
                  <pic:spPr>
                    <a:xfrm>
                      <a:off x="0" y="0"/>
                      <a:ext cx="5943600" cy="3343275"/>
                    </a:xfrm>
                    <a:prstGeom prst="rect">
                      <a:avLst/>
                    </a:prstGeom>
                    <a:ln w="12700" cap="flat">
                      <a:noFill/>
                      <a:miter lim="400000"/>
                    </a:ln>
                    <a:effectLst/>
                  </pic:spPr>
                </pic:pic>
              </a:graphicData>
            </a:graphic>
          </wp:anchor>
        </w:drawing>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tl w:val="0"/>
        </w:rPr>
      </w:pPr>
      <w:r>
        <w:rPr>
          <w:rFonts w:ascii="Helvetica" w:cs="Helvetica" w:hAnsi="Helvetica" w:eastAsia="Helvetica"/>
          <w:rtl w:val="0"/>
        </w:rPr>
      </w:r>
    </w:p>
    <w:sectPr>
      <w:headerReference w:type="default" r:id="rId5"/>
      <w:footerReference w:type="default" r:id="rId6"/>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